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E4" w:rsidRPr="005868E4" w:rsidRDefault="005868E4" w:rsidP="005868E4">
      <w:pPr>
        <w:spacing w:after="24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Ogłoszenie nr 597992-N-2018 z dnia 2018-08-01 r. </w:t>
      </w:r>
    </w:p>
    <w:p w:rsidR="005868E4" w:rsidRPr="005868E4" w:rsidRDefault="005868E4" w:rsidP="005868E4">
      <w:pPr>
        <w:spacing w:after="0" w:line="240" w:lineRule="auto"/>
        <w:jc w:val="center"/>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Gmina Solec nad Wisłą: Remont dachu budynku Ratusza Miejskiego w Solcu nad Wisłą </w:t>
      </w:r>
      <w:r w:rsidRPr="005868E4">
        <w:rPr>
          <w:rFonts w:ascii="Times New Roman" w:eastAsia="Times New Roman" w:hAnsi="Times New Roman" w:cs="Times New Roman"/>
          <w:sz w:val="24"/>
          <w:szCs w:val="24"/>
          <w:lang w:eastAsia="pl-PL"/>
        </w:rPr>
        <w:br/>
        <w:t xml:space="preserve">OGŁOSZENIE O ZAMÓWIENIU - Roboty budowlane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Zamieszczanie ogłoszenia:</w:t>
      </w:r>
      <w:r w:rsidRPr="005868E4">
        <w:rPr>
          <w:rFonts w:ascii="Times New Roman" w:eastAsia="Times New Roman" w:hAnsi="Times New Roman" w:cs="Times New Roman"/>
          <w:sz w:val="24"/>
          <w:szCs w:val="24"/>
          <w:lang w:eastAsia="pl-PL"/>
        </w:rPr>
        <w:t xml:space="preserve"> Zamieszczanie obowiązkowe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Ogłoszenie dotyczy:</w:t>
      </w:r>
      <w:r w:rsidRPr="005868E4">
        <w:rPr>
          <w:rFonts w:ascii="Times New Roman" w:eastAsia="Times New Roman" w:hAnsi="Times New Roman" w:cs="Times New Roman"/>
          <w:sz w:val="24"/>
          <w:szCs w:val="24"/>
          <w:lang w:eastAsia="pl-PL"/>
        </w:rPr>
        <w:t xml:space="preserve"> Zamówienia publicznego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Nazwa projektu lub programu</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sz w:val="24"/>
          <w:szCs w:val="24"/>
          <w:u w:val="single"/>
          <w:lang w:eastAsia="pl-PL"/>
        </w:rPr>
        <w:t>SEKCJA I: ZAMAWIAJĄCY</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Postępowanie przeprowadza centralny zamawiający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Informacje na temat podmiotu któremu zamawiający powierzył/powierzyli prowadzenie postępowania:</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Postępowanie jest przeprowadzane wspólnie przez zamawiających</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Informacje dodatkowe:</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 1) NAZWA I ADRES: </w:t>
      </w:r>
      <w:r w:rsidRPr="005868E4">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5868E4">
        <w:rPr>
          <w:rFonts w:ascii="Times New Roman" w:eastAsia="Times New Roman" w:hAnsi="Times New Roman" w:cs="Times New Roman"/>
          <w:sz w:val="24"/>
          <w:szCs w:val="24"/>
          <w:lang w:eastAsia="pl-PL"/>
        </w:rPr>
        <w:br/>
        <w:t xml:space="preserve">Adres strony internetowej (URL): www.solec.pl </w:t>
      </w:r>
      <w:r w:rsidRPr="005868E4">
        <w:rPr>
          <w:rFonts w:ascii="Times New Roman" w:eastAsia="Times New Roman" w:hAnsi="Times New Roman" w:cs="Times New Roman"/>
          <w:sz w:val="24"/>
          <w:szCs w:val="24"/>
          <w:lang w:eastAsia="pl-PL"/>
        </w:rPr>
        <w:br/>
        <w:t xml:space="preserve">Adres profilu nabywcy: </w:t>
      </w:r>
      <w:r w:rsidRPr="005868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 2) RODZAJ ZAMAWIAJĄCEGO: </w:t>
      </w:r>
      <w:r w:rsidRPr="005868E4">
        <w:rPr>
          <w:rFonts w:ascii="Times New Roman" w:eastAsia="Times New Roman" w:hAnsi="Times New Roman" w:cs="Times New Roman"/>
          <w:sz w:val="24"/>
          <w:szCs w:val="24"/>
          <w:lang w:eastAsia="pl-PL"/>
        </w:rPr>
        <w:t xml:space="preserve">Administracja samorządowa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I.3) WSPÓLNE UDZIELANIE ZAMÓWIENIA </w:t>
      </w:r>
      <w:r w:rsidRPr="005868E4">
        <w:rPr>
          <w:rFonts w:ascii="Times New Roman" w:eastAsia="Times New Roman" w:hAnsi="Times New Roman" w:cs="Times New Roman"/>
          <w:b/>
          <w:bCs/>
          <w:i/>
          <w:iCs/>
          <w:sz w:val="24"/>
          <w:szCs w:val="24"/>
          <w:lang w:eastAsia="pl-PL"/>
        </w:rPr>
        <w:t>(jeżeli dotyczy)</w:t>
      </w:r>
      <w:r w:rsidRPr="005868E4">
        <w:rPr>
          <w:rFonts w:ascii="Times New Roman" w:eastAsia="Times New Roman" w:hAnsi="Times New Roman" w:cs="Times New Roman"/>
          <w:b/>
          <w:bCs/>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5868E4">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I.4) KOMUNIKACJA: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http://www.bip.solec.pl/index.php?id=143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http://www.bip.solec.pl/index.php?id=143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Oferty lub wnioski o dopuszczenie do udziału w postępowaniu należy przesyłać:</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Elektronicznie</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adres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Nie </w:t>
      </w:r>
      <w:r w:rsidRPr="005868E4">
        <w:rPr>
          <w:rFonts w:ascii="Times New Roman" w:eastAsia="Times New Roman" w:hAnsi="Times New Roman" w:cs="Times New Roman"/>
          <w:sz w:val="24"/>
          <w:szCs w:val="24"/>
          <w:lang w:eastAsia="pl-PL"/>
        </w:rPr>
        <w:br/>
        <w:t xml:space="preserve">Inny sposób: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Tak </w:t>
      </w:r>
      <w:r w:rsidRPr="005868E4">
        <w:rPr>
          <w:rFonts w:ascii="Times New Roman" w:eastAsia="Times New Roman" w:hAnsi="Times New Roman" w:cs="Times New Roman"/>
          <w:sz w:val="24"/>
          <w:szCs w:val="24"/>
          <w:lang w:eastAsia="pl-PL"/>
        </w:rPr>
        <w:br/>
        <w:t xml:space="preserve">Inny sposób: </w:t>
      </w:r>
      <w:r w:rsidRPr="005868E4">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5868E4">
        <w:rPr>
          <w:rFonts w:ascii="Times New Roman" w:eastAsia="Times New Roman" w:hAnsi="Times New Roman" w:cs="Times New Roman"/>
          <w:sz w:val="24"/>
          <w:szCs w:val="24"/>
          <w:lang w:eastAsia="pl-PL"/>
        </w:rPr>
        <w:br/>
        <w:t xml:space="preserve">Adres: </w:t>
      </w:r>
      <w:r w:rsidRPr="005868E4">
        <w:rPr>
          <w:rFonts w:ascii="Times New Roman" w:eastAsia="Times New Roman" w:hAnsi="Times New Roman" w:cs="Times New Roman"/>
          <w:sz w:val="24"/>
          <w:szCs w:val="24"/>
          <w:lang w:eastAsia="pl-PL"/>
        </w:rPr>
        <w:br/>
        <w:t xml:space="preserve">Urząd Gminy w Solcu nad Wisłą ul. Rynek 1 27-320 Solec nad Wisłą (sekretariat pokój nr 3)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sz w:val="24"/>
          <w:szCs w:val="24"/>
          <w:u w:val="single"/>
          <w:lang w:eastAsia="pl-PL"/>
        </w:rPr>
        <w:t xml:space="preserve">SEKCJA II: PRZEDMIOT ZAMÓWIENIA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II.1) Nazwa nadana zamówieniu przez zamawiającego: </w:t>
      </w:r>
      <w:r w:rsidRPr="005868E4">
        <w:rPr>
          <w:rFonts w:ascii="Times New Roman" w:eastAsia="Times New Roman" w:hAnsi="Times New Roman" w:cs="Times New Roman"/>
          <w:sz w:val="24"/>
          <w:szCs w:val="24"/>
          <w:lang w:eastAsia="pl-PL"/>
        </w:rPr>
        <w:t xml:space="preserve">Remont dachu budynku Ratusza Miejskiego w Solcu nad Wisłą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Numer referencyjny: </w:t>
      </w:r>
      <w:r w:rsidRPr="005868E4">
        <w:rPr>
          <w:rFonts w:ascii="Times New Roman" w:eastAsia="Times New Roman" w:hAnsi="Times New Roman" w:cs="Times New Roman"/>
          <w:sz w:val="24"/>
          <w:szCs w:val="24"/>
          <w:lang w:eastAsia="pl-PL"/>
        </w:rPr>
        <w:t xml:space="preserve">ZPIRG 271.8.2018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68E4" w:rsidRPr="005868E4" w:rsidRDefault="005868E4" w:rsidP="005868E4">
      <w:pPr>
        <w:spacing w:after="0" w:line="240" w:lineRule="auto"/>
        <w:jc w:val="both"/>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II.2) Rodzaj zamówienia: </w:t>
      </w:r>
      <w:r w:rsidRPr="005868E4">
        <w:rPr>
          <w:rFonts w:ascii="Times New Roman" w:eastAsia="Times New Roman" w:hAnsi="Times New Roman" w:cs="Times New Roman"/>
          <w:sz w:val="24"/>
          <w:szCs w:val="24"/>
          <w:lang w:eastAsia="pl-PL"/>
        </w:rPr>
        <w:t xml:space="preserve">Roboty budowlane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II.3) Informacja o możliwości składania ofert częściowych</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Zamówienie podzielone jest na części: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Oferty lub wnioski o dopuszczenie do udziału w postępowaniu można składać w </w:t>
      </w:r>
      <w:r w:rsidRPr="005868E4">
        <w:rPr>
          <w:rFonts w:ascii="Times New Roman" w:eastAsia="Times New Roman" w:hAnsi="Times New Roman" w:cs="Times New Roman"/>
          <w:b/>
          <w:bCs/>
          <w:sz w:val="24"/>
          <w:szCs w:val="24"/>
          <w:lang w:eastAsia="pl-PL"/>
        </w:rPr>
        <w:lastRenderedPageBreak/>
        <w:t>odniesieniu do:</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nie dotyczy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nie dotyczy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II.4) Krótki opis przedmiotu zamówienia </w:t>
      </w:r>
      <w:r w:rsidRPr="005868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68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68E4">
        <w:rPr>
          <w:rFonts w:ascii="Times New Roman" w:eastAsia="Times New Roman" w:hAnsi="Times New Roman" w:cs="Times New Roman"/>
          <w:sz w:val="24"/>
          <w:szCs w:val="24"/>
          <w:lang w:eastAsia="pl-PL"/>
        </w:rPr>
        <w:t xml:space="preserve">Przedmiotem zamówienia są roboty budowlane – Remont dachu budynku Ratusza Miejskiego w Solcu nad Wisłą, obejmujące roboty rozbiórkowe pokrycia dachu o powierzchni 721,19 m2 z płyt azbestowo-cementowych, więźby dachowej, rynien i rur spustowych, remont stropu nad ostatnią kondygnacją, wykonanie konstrukcji i krycie dachu na rąbek podwójny blachą o grubości min. 0,6 mm tytan cynk (kolor zgodnie z projektem architektoniczno-budowlanym i specyfikacją techniczną), montaż rynien i rur spustowych z blachy tytan cynk oraz wykonanie instalacji odgromowej. Szczegółowy opis dotyczący przedmiotu zamówienia zawarty jest w załączniku do SIWZ - projekcie architektoniczno-budowlanym i przedmiarze robót.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II.5) Główny kod CPV: </w:t>
      </w:r>
      <w:r w:rsidRPr="005868E4">
        <w:rPr>
          <w:rFonts w:ascii="Times New Roman" w:eastAsia="Times New Roman" w:hAnsi="Times New Roman" w:cs="Times New Roman"/>
          <w:sz w:val="24"/>
          <w:szCs w:val="24"/>
          <w:lang w:eastAsia="pl-PL"/>
        </w:rPr>
        <w:t xml:space="preserve">45420000-7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Dodatkowe kody CPV:</w:t>
      </w:r>
      <w:r w:rsidRPr="005868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Kod CPV</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45111300-1</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45262300-4</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45320000-6</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45262310-7</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45223110-0</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45261100-5</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45261210-9</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45262500-6</w:t>
            </w:r>
          </w:p>
        </w:tc>
      </w:tr>
    </w:tbl>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II.6) Całkowita wartość zamówienia </w:t>
      </w:r>
      <w:r w:rsidRPr="005868E4">
        <w:rPr>
          <w:rFonts w:ascii="Times New Roman" w:eastAsia="Times New Roman" w:hAnsi="Times New Roman" w:cs="Times New Roman"/>
          <w:i/>
          <w:iCs/>
          <w:sz w:val="24"/>
          <w:szCs w:val="24"/>
          <w:lang w:eastAsia="pl-PL"/>
        </w:rPr>
        <w:t>(jeżeli zamawiający podaje informacje o wartości zamówienia)</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Wartość bez VAT: </w:t>
      </w:r>
      <w:r w:rsidRPr="005868E4">
        <w:rPr>
          <w:rFonts w:ascii="Times New Roman" w:eastAsia="Times New Roman" w:hAnsi="Times New Roman" w:cs="Times New Roman"/>
          <w:sz w:val="24"/>
          <w:szCs w:val="24"/>
          <w:lang w:eastAsia="pl-PL"/>
        </w:rPr>
        <w:br/>
        <w:t xml:space="preserve">Waluta: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868E4">
        <w:rPr>
          <w:rFonts w:ascii="Times New Roman" w:eastAsia="Times New Roman" w:hAnsi="Times New Roman" w:cs="Times New Roman"/>
          <w:b/>
          <w:bCs/>
          <w:sz w:val="24"/>
          <w:szCs w:val="24"/>
          <w:lang w:eastAsia="pl-PL"/>
        </w:rPr>
        <w:t>pkt</w:t>
      </w:r>
      <w:proofErr w:type="spellEnd"/>
      <w:r w:rsidRPr="005868E4">
        <w:rPr>
          <w:rFonts w:ascii="Times New Roman" w:eastAsia="Times New Roman" w:hAnsi="Times New Roman" w:cs="Times New Roman"/>
          <w:b/>
          <w:bCs/>
          <w:sz w:val="24"/>
          <w:szCs w:val="24"/>
          <w:lang w:eastAsia="pl-PL"/>
        </w:rPr>
        <w:t xml:space="preserve"> 6 i 7 lub w art. 134 ust. 6 </w:t>
      </w:r>
      <w:proofErr w:type="spellStart"/>
      <w:r w:rsidRPr="005868E4">
        <w:rPr>
          <w:rFonts w:ascii="Times New Roman" w:eastAsia="Times New Roman" w:hAnsi="Times New Roman" w:cs="Times New Roman"/>
          <w:b/>
          <w:bCs/>
          <w:sz w:val="24"/>
          <w:szCs w:val="24"/>
          <w:lang w:eastAsia="pl-PL"/>
        </w:rPr>
        <w:t>pkt</w:t>
      </w:r>
      <w:proofErr w:type="spellEnd"/>
      <w:r w:rsidRPr="005868E4">
        <w:rPr>
          <w:rFonts w:ascii="Times New Roman" w:eastAsia="Times New Roman" w:hAnsi="Times New Roman" w:cs="Times New Roman"/>
          <w:b/>
          <w:bCs/>
          <w:sz w:val="24"/>
          <w:szCs w:val="24"/>
          <w:lang w:eastAsia="pl-PL"/>
        </w:rPr>
        <w:t xml:space="preserve"> 3 ustawy </w:t>
      </w:r>
      <w:proofErr w:type="spellStart"/>
      <w:r w:rsidRPr="005868E4">
        <w:rPr>
          <w:rFonts w:ascii="Times New Roman" w:eastAsia="Times New Roman" w:hAnsi="Times New Roman" w:cs="Times New Roman"/>
          <w:b/>
          <w:bCs/>
          <w:sz w:val="24"/>
          <w:szCs w:val="24"/>
          <w:lang w:eastAsia="pl-PL"/>
        </w:rPr>
        <w:t>Pzp</w:t>
      </w:r>
      <w:proofErr w:type="spellEnd"/>
      <w:r w:rsidRPr="005868E4">
        <w:rPr>
          <w:rFonts w:ascii="Times New Roman" w:eastAsia="Times New Roman" w:hAnsi="Times New Roman" w:cs="Times New Roman"/>
          <w:b/>
          <w:bCs/>
          <w:sz w:val="24"/>
          <w:szCs w:val="24"/>
          <w:lang w:eastAsia="pl-PL"/>
        </w:rPr>
        <w:t xml:space="preserve">: </w:t>
      </w: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6 lub w art. 134 ust. 6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3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miesiącach:   </w:t>
      </w:r>
      <w:r w:rsidRPr="005868E4">
        <w:rPr>
          <w:rFonts w:ascii="Times New Roman" w:eastAsia="Times New Roman" w:hAnsi="Times New Roman" w:cs="Times New Roman"/>
          <w:i/>
          <w:iCs/>
          <w:sz w:val="24"/>
          <w:szCs w:val="24"/>
          <w:lang w:eastAsia="pl-PL"/>
        </w:rPr>
        <w:t xml:space="preserve"> lub </w:t>
      </w:r>
      <w:r w:rsidRPr="005868E4">
        <w:rPr>
          <w:rFonts w:ascii="Times New Roman" w:eastAsia="Times New Roman" w:hAnsi="Times New Roman" w:cs="Times New Roman"/>
          <w:b/>
          <w:bCs/>
          <w:sz w:val="24"/>
          <w:szCs w:val="24"/>
          <w:lang w:eastAsia="pl-PL"/>
        </w:rPr>
        <w:t>dniach:</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i/>
          <w:iCs/>
          <w:sz w:val="24"/>
          <w:szCs w:val="24"/>
          <w:lang w:eastAsia="pl-PL"/>
        </w:rPr>
        <w:t>lub</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data rozpoczęcia: </w:t>
      </w:r>
      <w:r w:rsidRPr="005868E4">
        <w:rPr>
          <w:rFonts w:ascii="Times New Roman" w:eastAsia="Times New Roman" w:hAnsi="Times New Roman" w:cs="Times New Roman"/>
          <w:sz w:val="24"/>
          <w:szCs w:val="24"/>
          <w:lang w:eastAsia="pl-PL"/>
        </w:rPr>
        <w:t> </w:t>
      </w:r>
      <w:r w:rsidRPr="005868E4">
        <w:rPr>
          <w:rFonts w:ascii="Times New Roman" w:eastAsia="Times New Roman" w:hAnsi="Times New Roman" w:cs="Times New Roman"/>
          <w:i/>
          <w:iCs/>
          <w:sz w:val="24"/>
          <w:szCs w:val="24"/>
          <w:lang w:eastAsia="pl-PL"/>
        </w:rPr>
        <w:t xml:space="preserve"> lub </w:t>
      </w:r>
      <w:r w:rsidRPr="005868E4">
        <w:rPr>
          <w:rFonts w:ascii="Times New Roman" w:eastAsia="Times New Roman" w:hAnsi="Times New Roman" w:cs="Times New Roman"/>
          <w:b/>
          <w:bCs/>
          <w:sz w:val="24"/>
          <w:szCs w:val="24"/>
          <w:lang w:eastAsia="pl-PL"/>
        </w:rPr>
        <w:t xml:space="preserve">zakończenia: </w:t>
      </w:r>
      <w:r w:rsidRPr="005868E4">
        <w:rPr>
          <w:rFonts w:ascii="Times New Roman" w:eastAsia="Times New Roman" w:hAnsi="Times New Roman" w:cs="Times New Roman"/>
          <w:sz w:val="24"/>
          <w:szCs w:val="24"/>
          <w:lang w:eastAsia="pl-PL"/>
        </w:rPr>
        <w:t xml:space="preserve">2018-11-10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sz w:val="24"/>
          <w:szCs w:val="24"/>
          <w:lang w:eastAsia="pl-PL"/>
        </w:rPr>
        <w:lastRenderedPageBreak/>
        <w:br/>
      </w:r>
      <w:r w:rsidRPr="005868E4">
        <w:rPr>
          <w:rFonts w:ascii="Times New Roman" w:eastAsia="Times New Roman" w:hAnsi="Times New Roman" w:cs="Times New Roman"/>
          <w:b/>
          <w:bCs/>
          <w:sz w:val="24"/>
          <w:szCs w:val="24"/>
          <w:lang w:eastAsia="pl-PL"/>
        </w:rPr>
        <w:t xml:space="preserve">II.9) Informacje dodatkowe: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III.1) WARUNKI UDZIAŁU W POSTĘPOWANIU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Określenie warunków: Zamawiający nie określa warunków w tym zakresie.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III.1.2) Sytuacja finansowa lub ekonomiczna </w:t>
      </w:r>
      <w:r w:rsidRPr="005868E4">
        <w:rPr>
          <w:rFonts w:ascii="Times New Roman" w:eastAsia="Times New Roman" w:hAnsi="Times New Roman" w:cs="Times New Roman"/>
          <w:sz w:val="24"/>
          <w:szCs w:val="24"/>
          <w:lang w:eastAsia="pl-PL"/>
        </w:rPr>
        <w:br/>
        <w:t xml:space="preserve">Określenie warunków: Zamawiający nie określa warunków w tym zakresie.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III.1.3) Zdolność techniczna lub zawodowa </w:t>
      </w:r>
      <w:r w:rsidRPr="005868E4">
        <w:rPr>
          <w:rFonts w:ascii="Times New Roman" w:eastAsia="Times New Roman" w:hAnsi="Times New Roman" w:cs="Times New Roman"/>
          <w:sz w:val="24"/>
          <w:szCs w:val="24"/>
          <w:lang w:eastAsia="pl-PL"/>
        </w:rPr>
        <w:br/>
        <w:t>Określenie warunków: Zmawiający wymaga aby Wykonawca wykazał, że dysponuje co najmniej jedną osobą, która będzie skierowana do realizacji zamówienia w charakterze kierownika budowy, posiadającą uprawnienia budowlane do kierowania robotami budowlanymi w specjalności konstrukcyjno-budowlanej oraz posiadającego kwalifikacje, o których mowa w art. 37c ustawy z 23 lipca 2003r. o ochronie zabytków i opiece nad zabytkami (</w:t>
      </w:r>
      <w:proofErr w:type="spellStart"/>
      <w:r w:rsidRPr="005868E4">
        <w:rPr>
          <w:rFonts w:ascii="Times New Roman" w:eastAsia="Times New Roman" w:hAnsi="Times New Roman" w:cs="Times New Roman"/>
          <w:sz w:val="24"/>
          <w:szCs w:val="24"/>
          <w:lang w:eastAsia="pl-PL"/>
        </w:rPr>
        <w:t>t.j</w:t>
      </w:r>
      <w:proofErr w:type="spellEnd"/>
      <w:r w:rsidRPr="005868E4">
        <w:rPr>
          <w:rFonts w:ascii="Times New Roman" w:eastAsia="Times New Roman" w:hAnsi="Times New Roman" w:cs="Times New Roman"/>
          <w:sz w:val="24"/>
          <w:szCs w:val="24"/>
          <w:lang w:eastAsia="pl-PL"/>
        </w:rPr>
        <w:t xml:space="preserve">. Dz. U. z 2017 r. poz. 2187 ze zm.). </w:t>
      </w:r>
      <w:r w:rsidRPr="005868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68E4">
        <w:rPr>
          <w:rFonts w:ascii="Times New Roman" w:eastAsia="Times New Roman" w:hAnsi="Times New Roman" w:cs="Times New Roman"/>
          <w:sz w:val="24"/>
          <w:szCs w:val="24"/>
          <w:lang w:eastAsia="pl-PL"/>
        </w:rPr>
        <w:br/>
        <w:t xml:space="preserve">Informacje dodatkowe: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III.2) PODSTAWY WYKLUCZENIA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68E4">
        <w:rPr>
          <w:rFonts w:ascii="Times New Roman" w:eastAsia="Times New Roman" w:hAnsi="Times New Roman" w:cs="Times New Roman"/>
          <w:b/>
          <w:bCs/>
          <w:sz w:val="24"/>
          <w:szCs w:val="24"/>
          <w:lang w:eastAsia="pl-PL"/>
        </w:rPr>
        <w:t>Pzp</w:t>
      </w:r>
      <w:proofErr w:type="spellEnd"/>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68E4">
        <w:rPr>
          <w:rFonts w:ascii="Times New Roman" w:eastAsia="Times New Roman" w:hAnsi="Times New Roman" w:cs="Times New Roman"/>
          <w:b/>
          <w:bCs/>
          <w:sz w:val="24"/>
          <w:szCs w:val="24"/>
          <w:lang w:eastAsia="pl-PL"/>
        </w:rPr>
        <w:t>Pzp</w:t>
      </w:r>
      <w:proofErr w:type="spellEnd"/>
      <w:r w:rsidRPr="005868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Tak (podstawa wykluczenia określona w art. 24 ust. 5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8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68E4">
        <w:rPr>
          <w:rFonts w:ascii="Times New Roman" w:eastAsia="Times New Roman" w:hAnsi="Times New Roman" w:cs="Times New Roman"/>
          <w:sz w:val="24"/>
          <w:szCs w:val="24"/>
          <w:lang w:eastAsia="pl-PL"/>
        </w:rPr>
        <w:br/>
        <w:t xml:space="preserve">Tak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Oświadczenie o spełnianiu kryteriów selekcji </w:t>
      </w:r>
      <w:r w:rsidRPr="005868E4">
        <w:rPr>
          <w:rFonts w:ascii="Times New Roman" w:eastAsia="Times New Roman" w:hAnsi="Times New Roman" w:cs="Times New Roman"/>
          <w:sz w:val="24"/>
          <w:szCs w:val="24"/>
          <w:lang w:eastAsia="pl-PL"/>
        </w:rPr>
        <w:br/>
        <w:t xml:space="preserve">Nie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Informacji z Krajowego Rejestru Karnego w zakresie określonym w art. 24 ust. 1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13, 14 i 21 ustawy wystawionej nie wcześniej niż 6 miesięcy przed upływem terminu składania ofert 2) zaświadczenia właściwego naczelnika urzędu skarbowego potwierdzającego, że wykonawca nie zalega z opłacaniem podatków, wystawionego nie wcześniej niż 3 miesiące </w:t>
      </w:r>
      <w:r w:rsidRPr="005868E4">
        <w:rPr>
          <w:rFonts w:ascii="Times New Roman" w:eastAsia="Times New Roman" w:hAnsi="Times New Roman" w:cs="Times New Roman"/>
          <w:sz w:val="24"/>
          <w:szCs w:val="24"/>
          <w:lang w:eastAsia="pl-PL"/>
        </w:rPr>
        <w:lastRenderedPageBreak/>
        <w:t xml:space="preserve">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 ustawy;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III.5.1) W ZAKRESIE SPEŁNIANIA WARUNKÓW UDZIAŁU W POSTĘPOWANIU:</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III.5.2) W ZAKRESIE KRYTERIÓW SELEKCJI:</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nie dotyczy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dotyczy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III.7) INNE DOKUMENTY NIE WYMIENIONE W </w:t>
      </w:r>
      <w:proofErr w:type="spellStart"/>
      <w:r w:rsidRPr="005868E4">
        <w:rPr>
          <w:rFonts w:ascii="Times New Roman" w:eastAsia="Times New Roman" w:hAnsi="Times New Roman" w:cs="Times New Roman"/>
          <w:b/>
          <w:bCs/>
          <w:sz w:val="24"/>
          <w:szCs w:val="24"/>
          <w:lang w:eastAsia="pl-PL"/>
        </w:rPr>
        <w:t>pkt</w:t>
      </w:r>
      <w:proofErr w:type="spellEnd"/>
      <w:r w:rsidRPr="005868E4">
        <w:rPr>
          <w:rFonts w:ascii="Times New Roman" w:eastAsia="Times New Roman" w:hAnsi="Times New Roman" w:cs="Times New Roman"/>
          <w:b/>
          <w:bCs/>
          <w:sz w:val="24"/>
          <w:szCs w:val="24"/>
          <w:lang w:eastAsia="pl-PL"/>
        </w:rPr>
        <w:t xml:space="preserve"> III.3) - III.6)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1.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2. Jeżeli wykonawca ma </w:t>
      </w:r>
      <w:r w:rsidRPr="005868E4">
        <w:rPr>
          <w:rFonts w:ascii="Times New Roman" w:eastAsia="Times New Roman" w:hAnsi="Times New Roman" w:cs="Times New Roman"/>
          <w:sz w:val="24"/>
          <w:szCs w:val="24"/>
          <w:lang w:eastAsia="pl-PL"/>
        </w:rPr>
        <w:lastRenderedPageBreak/>
        <w:t xml:space="preserve">siedzibę lub miejsce zamieszkania poza terytorium Rzeczypospolitej Polskiej, zamiast dokumentów, o których mowa w rozdziale III.4. : 1)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13, 14 i 21 2)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2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 i ust. 2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2 podpunkt b) powinny być wystawione nie wcześniej niż 6 miesięcy przed upływem terminu składania ofert albo wniosków o dopuszczenie do udziału w postępowaniu. Dokument, o którym mowa w ust. 2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2 lit. a, powinien być wystawiony nie wcześniej niż 3 miesiące przed upływem tego terminu. 4. Jeżeli w kraju miejsca zamieszkania osoby lub w kraju, w którym Wykonawca ma siedzibę lub miejsce zamieszkania, lub miejsce zamieszkania ma osoba, której dokument dotyczy, nie wydaje dokumentów, o których mowa powyżej w ust. 2, zastępuje się je dokumentem zawierającym oświadczenie wykonawcy w którym określa się także osoby uprawnione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osoby. 5. Wykonawca mający siedzibę na terytorium Rzeczypospolitej Polskiej, w odniesieniu do osoby mającej miejsce zamieszkania poza terytorium Rzeczypospolitej Polskiej, której dotyczy dokument wskazany w rozdziale III.4.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 składa dokument, o którym mowa w ust. 2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 w zakresie określonym w art. 24 ust. 1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zdanie pierwsze stosuje się.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a i b (formularze stanowiące Załączniki nr 2 i 3 do SIWZ). 6.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7. Wykonawca, w terminie 3 dni od dnia zamieszczenia przez Zamawiającego na stronie internetowej Zamawiającego www.bip.solec.pl informacji, o której mowa w art. 86 ust. 5 </w:t>
      </w:r>
      <w:r w:rsidRPr="005868E4">
        <w:rPr>
          <w:rFonts w:ascii="Times New Roman" w:eastAsia="Times New Roman" w:hAnsi="Times New Roman" w:cs="Times New Roman"/>
          <w:sz w:val="24"/>
          <w:szCs w:val="24"/>
          <w:lang w:eastAsia="pl-PL"/>
        </w:rPr>
        <w:lastRenderedPageBreak/>
        <w:t xml:space="preserve">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5868E4">
        <w:rPr>
          <w:rFonts w:ascii="Times New Roman" w:eastAsia="Times New Roman" w:hAnsi="Times New Roman" w:cs="Times New Roman"/>
          <w:sz w:val="24"/>
          <w:szCs w:val="24"/>
          <w:lang w:eastAsia="pl-PL"/>
        </w:rPr>
        <w:t>Dz.U</w:t>
      </w:r>
      <w:proofErr w:type="spellEnd"/>
      <w:r w:rsidRPr="005868E4">
        <w:rPr>
          <w:rFonts w:ascii="Times New Roman" w:eastAsia="Times New Roman" w:hAnsi="Times New Roman" w:cs="Times New Roman"/>
          <w:sz w:val="24"/>
          <w:szCs w:val="24"/>
          <w:lang w:eastAsia="pl-PL"/>
        </w:rPr>
        <w:t xml:space="preserve">. z 2015 r. poz.184 z </w:t>
      </w:r>
      <w:proofErr w:type="spellStart"/>
      <w:r w:rsidRPr="005868E4">
        <w:rPr>
          <w:rFonts w:ascii="Times New Roman" w:eastAsia="Times New Roman" w:hAnsi="Times New Roman" w:cs="Times New Roman"/>
          <w:sz w:val="24"/>
          <w:szCs w:val="24"/>
          <w:lang w:eastAsia="pl-PL"/>
        </w:rPr>
        <w:t>późn</w:t>
      </w:r>
      <w:proofErr w:type="spellEnd"/>
      <w:r w:rsidRPr="005868E4">
        <w:rPr>
          <w:rFonts w:ascii="Times New Roman" w:eastAsia="Times New Roman" w:hAnsi="Times New Roman" w:cs="Times New Roman"/>
          <w:sz w:val="24"/>
          <w:szCs w:val="24"/>
          <w:lang w:eastAsia="pl-PL"/>
        </w:rPr>
        <w:t xml:space="preserve"> zm.), o której mowa w art.24 ust.1 pkt. 23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(wg Załącznika nr 6 do SIWZ).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u w:val="single"/>
          <w:lang w:eastAsia="pl-PL"/>
        </w:rPr>
        <w:t xml:space="preserve">SEKCJA IV: PROCEDURA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 xml:space="preserve">IV.1) OPIS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IV.1.1) Tryb udzielenia zamówienia: </w:t>
      </w:r>
      <w:r w:rsidRPr="005868E4">
        <w:rPr>
          <w:rFonts w:ascii="Times New Roman" w:eastAsia="Times New Roman" w:hAnsi="Times New Roman" w:cs="Times New Roman"/>
          <w:sz w:val="24"/>
          <w:szCs w:val="24"/>
          <w:lang w:eastAsia="pl-PL"/>
        </w:rPr>
        <w:t xml:space="preserve">Przetarg nieograniczony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IV.1.2) Zamawiający żąda wniesienia wadium:</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Informacja na temat wadium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IV.1.3) Przewiduje się udzielenie zaliczek na poczet wykonania zamówienia:</w:t>
      </w:r>
      <w:r w:rsidRPr="005868E4">
        <w:rPr>
          <w:rFonts w:ascii="Times New Roman" w:eastAsia="Times New Roman" w:hAnsi="Times New Roman" w:cs="Times New Roman"/>
          <w:sz w:val="24"/>
          <w:szCs w:val="24"/>
          <w:lang w:eastAsia="pl-PL"/>
        </w:rPr>
        <w:t xml:space="preserv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Należy podać informacje na temat udzielania zaliczek: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68E4">
        <w:rPr>
          <w:rFonts w:ascii="Times New Roman" w:eastAsia="Times New Roman" w:hAnsi="Times New Roman" w:cs="Times New Roman"/>
          <w:sz w:val="24"/>
          <w:szCs w:val="24"/>
          <w:lang w:eastAsia="pl-PL"/>
        </w:rPr>
        <w:br/>
        <w:t xml:space="preserve">Nie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IV.1.5.) Wymaga się złożenia oferty wariantowej: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t xml:space="preserve">Dopuszcza się złożenie oferty wariantowej </w:t>
      </w:r>
      <w:r w:rsidRPr="005868E4">
        <w:rPr>
          <w:rFonts w:ascii="Times New Roman" w:eastAsia="Times New Roman" w:hAnsi="Times New Roman" w:cs="Times New Roman"/>
          <w:sz w:val="24"/>
          <w:szCs w:val="24"/>
          <w:lang w:eastAsia="pl-PL"/>
        </w:rPr>
        <w:br/>
        <w:t xml:space="preserve">Nie </w:t>
      </w:r>
      <w:r w:rsidRPr="005868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Liczba wykonawców   </w:t>
      </w:r>
      <w:r w:rsidRPr="005868E4">
        <w:rPr>
          <w:rFonts w:ascii="Times New Roman" w:eastAsia="Times New Roman" w:hAnsi="Times New Roman" w:cs="Times New Roman"/>
          <w:sz w:val="24"/>
          <w:szCs w:val="24"/>
          <w:lang w:eastAsia="pl-PL"/>
        </w:rPr>
        <w:br/>
        <w:t xml:space="preserve">Przewidywana minimalna liczba wykonawców </w:t>
      </w:r>
      <w:r w:rsidRPr="005868E4">
        <w:rPr>
          <w:rFonts w:ascii="Times New Roman" w:eastAsia="Times New Roman" w:hAnsi="Times New Roman" w:cs="Times New Roman"/>
          <w:sz w:val="24"/>
          <w:szCs w:val="24"/>
          <w:lang w:eastAsia="pl-PL"/>
        </w:rPr>
        <w:br/>
        <w:t xml:space="preserve">Maksymalna liczba wykonawców   </w:t>
      </w:r>
      <w:r w:rsidRPr="005868E4">
        <w:rPr>
          <w:rFonts w:ascii="Times New Roman" w:eastAsia="Times New Roman" w:hAnsi="Times New Roman" w:cs="Times New Roman"/>
          <w:sz w:val="24"/>
          <w:szCs w:val="24"/>
          <w:lang w:eastAsia="pl-PL"/>
        </w:rPr>
        <w:br/>
        <w:t xml:space="preserve">Kryteria selekcji wykonawców: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IV.1.7) Informacje na temat umowy ramowej lub dynamicznego systemu zakupów: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Umowa ramowa będzie zawarta: </w:t>
      </w:r>
      <w:r w:rsidRPr="005868E4">
        <w:rPr>
          <w:rFonts w:ascii="Times New Roman" w:eastAsia="Times New Roman" w:hAnsi="Times New Roman" w:cs="Times New Roman"/>
          <w:sz w:val="24"/>
          <w:szCs w:val="24"/>
          <w:lang w:eastAsia="pl-PL"/>
        </w:rPr>
        <w:br/>
        <w:t xml:space="preserve">Czy przewiduje się ograniczenie liczby uczestników umowy ramowej: </w:t>
      </w:r>
      <w:r w:rsidRPr="005868E4">
        <w:rPr>
          <w:rFonts w:ascii="Times New Roman" w:eastAsia="Times New Roman" w:hAnsi="Times New Roman" w:cs="Times New Roman"/>
          <w:sz w:val="24"/>
          <w:szCs w:val="24"/>
          <w:lang w:eastAsia="pl-PL"/>
        </w:rPr>
        <w:br/>
        <w:t xml:space="preserve">Przewidziana maksymalna liczba uczestników umowy ramowej: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t xml:space="preserve">Zamówienie obejmuje ustanowienie dynamicznego systemu zakupów: </w:t>
      </w:r>
      <w:r w:rsidRPr="005868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68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IV.1.8) Aukcja elektroniczna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Przewidziane jest przeprowadzenie aukcji elektronicznej </w:t>
      </w:r>
      <w:r w:rsidRPr="005868E4">
        <w:rPr>
          <w:rFonts w:ascii="Times New Roman" w:eastAsia="Times New Roman" w:hAnsi="Times New Roman" w:cs="Times New Roman"/>
          <w:i/>
          <w:iCs/>
          <w:sz w:val="24"/>
          <w:szCs w:val="24"/>
          <w:lang w:eastAsia="pl-PL"/>
        </w:rPr>
        <w:t xml:space="preserve">(przetarg nieograniczony, przetarg ograniczony, negocjacje z ogłoszeniem) </w:t>
      </w:r>
      <w:r w:rsidRPr="005868E4">
        <w:rPr>
          <w:rFonts w:ascii="Times New Roman" w:eastAsia="Times New Roman" w:hAnsi="Times New Roman" w:cs="Times New Roman"/>
          <w:sz w:val="24"/>
          <w:szCs w:val="24"/>
          <w:lang w:eastAsia="pl-PL"/>
        </w:rPr>
        <w:t xml:space="preserve">Nie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68E4">
        <w:rPr>
          <w:rFonts w:ascii="Times New Roman" w:eastAsia="Times New Roman" w:hAnsi="Times New Roman" w:cs="Times New Roman"/>
          <w:sz w:val="24"/>
          <w:szCs w:val="24"/>
          <w:lang w:eastAsia="pl-PL"/>
        </w:rPr>
        <w:br/>
        <w:t xml:space="preserve">Informacje dotyczące przebiegu aukcji elektronicznej: </w:t>
      </w:r>
      <w:r w:rsidRPr="005868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68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68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68E4">
        <w:rPr>
          <w:rFonts w:ascii="Times New Roman" w:eastAsia="Times New Roman" w:hAnsi="Times New Roman" w:cs="Times New Roman"/>
          <w:sz w:val="24"/>
          <w:szCs w:val="24"/>
          <w:lang w:eastAsia="pl-PL"/>
        </w:rPr>
        <w:br/>
        <w:t xml:space="preserve">Informacje o liczbie etapów aukcji elektronicznej i czasie ich trwania: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Czas trwania: </w:t>
      </w:r>
      <w:r w:rsidRPr="005868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68E4">
        <w:rPr>
          <w:rFonts w:ascii="Times New Roman" w:eastAsia="Times New Roman" w:hAnsi="Times New Roman" w:cs="Times New Roman"/>
          <w:sz w:val="24"/>
          <w:szCs w:val="24"/>
          <w:lang w:eastAsia="pl-PL"/>
        </w:rPr>
        <w:br/>
        <w:t xml:space="preserve">Warunki zamknięcia aukcji elektronicznej: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IV.2) KRYTERIA OCENY OFERT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IV.2.1) Kryteria oceny ofert: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IV.2.2) Kryteria</w:t>
      </w:r>
      <w:r w:rsidRPr="005868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Znaczenie</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60,00</w:t>
            </w:r>
          </w:p>
        </w:tc>
      </w:tr>
      <w:tr w:rsidR="005868E4" w:rsidRPr="005868E4" w:rsidTr="005868E4">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40,00</w:t>
            </w:r>
          </w:p>
        </w:tc>
      </w:tr>
    </w:tbl>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68E4">
        <w:rPr>
          <w:rFonts w:ascii="Times New Roman" w:eastAsia="Times New Roman" w:hAnsi="Times New Roman" w:cs="Times New Roman"/>
          <w:b/>
          <w:bCs/>
          <w:sz w:val="24"/>
          <w:szCs w:val="24"/>
          <w:lang w:eastAsia="pl-PL"/>
        </w:rPr>
        <w:t>Pzp</w:t>
      </w:r>
      <w:proofErr w:type="spellEnd"/>
      <w:r w:rsidRPr="005868E4">
        <w:rPr>
          <w:rFonts w:ascii="Times New Roman" w:eastAsia="Times New Roman" w:hAnsi="Times New Roman" w:cs="Times New Roman"/>
          <w:b/>
          <w:bCs/>
          <w:sz w:val="24"/>
          <w:szCs w:val="24"/>
          <w:lang w:eastAsia="pl-PL"/>
        </w:rPr>
        <w:t xml:space="preserve"> </w:t>
      </w:r>
      <w:r w:rsidRPr="005868E4">
        <w:rPr>
          <w:rFonts w:ascii="Times New Roman" w:eastAsia="Times New Roman" w:hAnsi="Times New Roman" w:cs="Times New Roman"/>
          <w:sz w:val="24"/>
          <w:szCs w:val="24"/>
          <w:lang w:eastAsia="pl-PL"/>
        </w:rPr>
        <w:t xml:space="preserve">(przetarg nieograniczony) </w:t>
      </w:r>
      <w:r w:rsidRPr="005868E4">
        <w:rPr>
          <w:rFonts w:ascii="Times New Roman" w:eastAsia="Times New Roman" w:hAnsi="Times New Roman" w:cs="Times New Roman"/>
          <w:sz w:val="24"/>
          <w:szCs w:val="24"/>
          <w:lang w:eastAsia="pl-PL"/>
        </w:rPr>
        <w:br/>
        <w:t xml:space="preserve">Tak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IV.3) Negocjacje z ogłoszeniem, dialog konkurencyjny, partnerstwo innowacyjne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IV.3.1) Informacje na temat negocjacji z ogłoszeniem</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Minimalne wymagania, które muszą spełniać wszystkie oferty: </w:t>
      </w:r>
      <w:r w:rsidRPr="005868E4">
        <w:rPr>
          <w:rFonts w:ascii="Times New Roman" w:eastAsia="Times New Roman" w:hAnsi="Times New Roman" w:cs="Times New Roman"/>
          <w:sz w:val="24"/>
          <w:szCs w:val="24"/>
          <w:lang w:eastAsia="pl-PL"/>
        </w:rPr>
        <w:br/>
        <w:t xml:space="preserve">nie dotyczy </w:t>
      </w:r>
      <w:r w:rsidRPr="005868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68E4">
        <w:rPr>
          <w:rFonts w:ascii="Times New Roman" w:eastAsia="Times New Roman" w:hAnsi="Times New Roman" w:cs="Times New Roman"/>
          <w:sz w:val="24"/>
          <w:szCs w:val="24"/>
          <w:lang w:eastAsia="pl-PL"/>
        </w:rPr>
        <w:br/>
        <w:t xml:space="preserve">Przewidziany jest podział negocjacji na etapy w celu ograniczenia liczby ofert: </w:t>
      </w:r>
      <w:r w:rsidRPr="005868E4">
        <w:rPr>
          <w:rFonts w:ascii="Times New Roman" w:eastAsia="Times New Roman" w:hAnsi="Times New Roman" w:cs="Times New Roman"/>
          <w:sz w:val="24"/>
          <w:szCs w:val="24"/>
          <w:lang w:eastAsia="pl-PL"/>
        </w:rPr>
        <w:br/>
        <w:t xml:space="preserve">Należy podać informacje na temat etapów negocjacji (w tym liczbę etapów):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IV.3.2) Informacje na temat dialogu konkurencyjnego</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68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68E4">
        <w:rPr>
          <w:rFonts w:ascii="Times New Roman" w:eastAsia="Times New Roman" w:hAnsi="Times New Roman" w:cs="Times New Roman"/>
          <w:sz w:val="24"/>
          <w:szCs w:val="24"/>
          <w:lang w:eastAsia="pl-PL"/>
        </w:rPr>
        <w:br/>
        <w:t xml:space="preserve">Wstępny harmonogram postępowania: </w:t>
      </w:r>
      <w:r w:rsidRPr="005868E4">
        <w:rPr>
          <w:rFonts w:ascii="Times New Roman" w:eastAsia="Times New Roman" w:hAnsi="Times New Roman" w:cs="Times New Roman"/>
          <w:sz w:val="24"/>
          <w:szCs w:val="24"/>
          <w:lang w:eastAsia="pl-PL"/>
        </w:rPr>
        <w:br/>
        <w:t xml:space="preserve">Podział dialogu na etapy w celu ograniczenia liczby rozwiązań: </w:t>
      </w:r>
      <w:r w:rsidRPr="005868E4">
        <w:rPr>
          <w:rFonts w:ascii="Times New Roman" w:eastAsia="Times New Roman" w:hAnsi="Times New Roman" w:cs="Times New Roman"/>
          <w:sz w:val="24"/>
          <w:szCs w:val="24"/>
          <w:lang w:eastAsia="pl-PL"/>
        </w:rPr>
        <w:br/>
        <w:t xml:space="preserve">Należy podać informacje na temat etapów dialogu: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IV.3.3) Informacje na temat partnerstwa innowacyjnego</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68E4">
        <w:rPr>
          <w:rFonts w:ascii="Times New Roman" w:eastAsia="Times New Roman" w:hAnsi="Times New Roman" w:cs="Times New Roman"/>
          <w:sz w:val="24"/>
          <w:szCs w:val="24"/>
          <w:lang w:eastAsia="pl-PL"/>
        </w:rPr>
        <w:br/>
        <w:t xml:space="preserve">nie dotyczy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5868E4">
        <w:rPr>
          <w:rFonts w:ascii="Times New Roman" w:eastAsia="Times New Roman" w:hAnsi="Times New Roman" w:cs="Times New Roman"/>
          <w:sz w:val="24"/>
          <w:szCs w:val="24"/>
          <w:lang w:eastAsia="pl-PL"/>
        </w:rPr>
        <w:br/>
        <w:t xml:space="preserve">Informacje dodatkowe: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IV.4) Licytacja elektroniczna </w:t>
      </w:r>
      <w:r w:rsidRPr="005868E4">
        <w:rPr>
          <w:rFonts w:ascii="Times New Roman" w:eastAsia="Times New Roman" w:hAnsi="Times New Roman" w:cs="Times New Roman"/>
          <w:sz w:val="24"/>
          <w:szCs w:val="24"/>
          <w:lang w:eastAsia="pl-PL"/>
        </w:rPr>
        <w:br/>
        <w:t xml:space="preserve">Adres strony internetowej, na której będzie prowadzona licytacja elektroniczna: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nie dotyczy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Informacje o liczbie etapów licytacji elektronicznej i czasie ich trwania: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Czas trwania: </w:t>
      </w:r>
      <w:r w:rsidRPr="005868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Termin składania wniosków o dopuszczenie do udziału w licytacji elektronicznej: </w:t>
      </w:r>
      <w:r w:rsidRPr="005868E4">
        <w:rPr>
          <w:rFonts w:ascii="Times New Roman" w:eastAsia="Times New Roman" w:hAnsi="Times New Roman" w:cs="Times New Roman"/>
          <w:sz w:val="24"/>
          <w:szCs w:val="24"/>
          <w:lang w:eastAsia="pl-PL"/>
        </w:rPr>
        <w:br/>
        <w:t xml:space="preserve">Data: godzina: </w:t>
      </w:r>
      <w:r w:rsidRPr="005868E4">
        <w:rPr>
          <w:rFonts w:ascii="Times New Roman" w:eastAsia="Times New Roman" w:hAnsi="Times New Roman" w:cs="Times New Roman"/>
          <w:sz w:val="24"/>
          <w:szCs w:val="24"/>
          <w:lang w:eastAsia="pl-PL"/>
        </w:rPr>
        <w:br/>
        <w:t xml:space="preserve">Termin otwarcia licytacji elektronicznej: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Termin i warunki zamknięcia licytacji elektronicznej: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Wymagania dotyczące zabezpieczenia należytego wykonania umowy: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lang w:eastAsia="pl-PL"/>
        </w:rPr>
        <w:t xml:space="preserve">Informacje dodatkowe: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r w:rsidRPr="005868E4">
        <w:rPr>
          <w:rFonts w:ascii="Times New Roman" w:eastAsia="Times New Roman" w:hAnsi="Times New Roman" w:cs="Times New Roman"/>
          <w:b/>
          <w:bCs/>
          <w:sz w:val="24"/>
          <w:szCs w:val="24"/>
          <w:lang w:eastAsia="pl-PL"/>
        </w:rPr>
        <w:t>IV.5) ZMIANA UMOWY</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68E4">
        <w:rPr>
          <w:rFonts w:ascii="Times New Roman" w:eastAsia="Times New Roman" w:hAnsi="Times New Roman" w:cs="Times New Roman"/>
          <w:sz w:val="24"/>
          <w:szCs w:val="24"/>
          <w:lang w:eastAsia="pl-PL"/>
        </w:rPr>
        <w:t xml:space="preserve"> Tak </w:t>
      </w:r>
      <w:r w:rsidRPr="005868E4">
        <w:rPr>
          <w:rFonts w:ascii="Times New Roman" w:eastAsia="Times New Roman" w:hAnsi="Times New Roman" w:cs="Times New Roman"/>
          <w:sz w:val="24"/>
          <w:szCs w:val="24"/>
          <w:lang w:eastAsia="pl-PL"/>
        </w:rPr>
        <w:br/>
        <w:t xml:space="preserve">Należy wskazać zakres, charakter zmian oraz warunki wprowadzenia zmian: </w:t>
      </w:r>
      <w:r w:rsidRPr="005868E4">
        <w:rPr>
          <w:rFonts w:ascii="Times New Roman" w:eastAsia="Times New Roman" w:hAnsi="Times New Roman" w:cs="Times New Roman"/>
          <w:sz w:val="24"/>
          <w:szCs w:val="24"/>
          <w:lang w:eastAsia="pl-PL"/>
        </w:rPr>
        <w:br/>
        <w:t xml:space="preserve">Istotne postanowienia umowy zawarte są w projekcie umowy, załącznik nr 7 do SIWZ. 1. Na podstawie art. 144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w:t>
      </w:r>
      <w:r w:rsidRPr="005868E4">
        <w:rPr>
          <w:rFonts w:ascii="Times New Roman" w:eastAsia="Times New Roman" w:hAnsi="Times New Roman" w:cs="Times New Roman"/>
          <w:sz w:val="24"/>
          <w:szCs w:val="24"/>
          <w:lang w:eastAsia="pl-PL"/>
        </w:rPr>
        <w:lastRenderedPageBreak/>
        <w:t xml:space="preserve">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np. długotrwałe lub często występujące opady, które wstrzymują realizację prac, wskazane jest aby każdorazowe stwierdzenie niemożliwości prowadzenia robót związanych z realizacją zamówienia z przyczyn niezależnych od Stron odbywało się przy udziale przedstawicieli Zamawiającego i Wykonawcy (jeśli to możliwe także inspektora nadzoru) i zostało utrwalone w formie pisemnej i dołączone do dokumentacji budowy w postaci notatki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5868E4">
        <w:rPr>
          <w:rFonts w:ascii="Times New Roman" w:eastAsia="Times New Roman" w:hAnsi="Times New Roman" w:cs="Times New Roman"/>
          <w:sz w:val="24"/>
          <w:szCs w:val="24"/>
          <w:lang w:eastAsia="pl-PL"/>
        </w:rPr>
        <w:t>interoperacyjności</w:t>
      </w:r>
      <w:proofErr w:type="spellEnd"/>
      <w:r w:rsidRPr="005868E4">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w:t>
      </w:r>
      <w:r w:rsidRPr="005868E4">
        <w:rPr>
          <w:rFonts w:ascii="Times New Roman" w:eastAsia="Times New Roman" w:hAnsi="Times New Roman" w:cs="Times New Roman"/>
          <w:sz w:val="24"/>
          <w:szCs w:val="24"/>
          <w:lang w:eastAsia="pl-PL"/>
        </w:rPr>
        <w:lastRenderedPageBreak/>
        <w:t xml:space="preserve">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5868E4">
        <w:rPr>
          <w:rFonts w:ascii="Times New Roman" w:eastAsia="Times New Roman" w:hAnsi="Times New Roman" w:cs="Times New Roman"/>
          <w:sz w:val="24"/>
          <w:szCs w:val="24"/>
          <w:lang w:eastAsia="pl-PL"/>
        </w:rPr>
        <w:t>pkt</w:t>
      </w:r>
      <w:proofErr w:type="spellEnd"/>
      <w:r w:rsidRPr="005868E4">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IV.6) INFORMACJE ADMINISTRACYJNE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IV.6.1) Sposób udostępniania informacji o charakterze poufnym </w:t>
      </w:r>
      <w:r w:rsidRPr="005868E4">
        <w:rPr>
          <w:rFonts w:ascii="Times New Roman" w:eastAsia="Times New Roman" w:hAnsi="Times New Roman" w:cs="Times New Roman"/>
          <w:i/>
          <w:iCs/>
          <w:sz w:val="24"/>
          <w:szCs w:val="24"/>
          <w:lang w:eastAsia="pl-PL"/>
        </w:rPr>
        <w:t xml:space="preserve">(jeżeli dotyczy): </w:t>
      </w:r>
      <w:r w:rsidRPr="005868E4">
        <w:rPr>
          <w:rFonts w:ascii="Times New Roman" w:eastAsia="Times New Roman" w:hAnsi="Times New Roman" w:cs="Times New Roman"/>
          <w:sz w:val="24"/>
          <w:szCs w:val="24"/>
          <w:lang w:eastAsia="pl-PL"/>
        </w:rPr>
        <w:br/>
        <w:t xml:space="preserve">nie dotyczy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Środki służące ochronie informacji o charakterze poufnym</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68E4">
        <w:rPr>
          <w:rFonts w:ascii="Times New Roman" w:eastAsia="Times New Roman" w:hAnsi="Times New Roman" w:cs="Times New Roman"/>
          <w:sz w:val="24"/>
          <w:szCs w:val="24"/>
          <w:lang w:eastAsia="pl-PL"/>
        </w:rPr>
        <w:br/>
        <w:t xml:space="preserve">Data: 2018-08-16, godzina: 09:00, </w:t>
      </w:r>
      <w:r w:rsidRPr="005868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68E4">
        <w:rPr>
          <w:rFonts w:ascii="Times New Roman" w:eastAsia="Times New Roman" w:hAnsi="Times New Roman" w:cs="Times New Roman"/>
          <w:sz w:val="24"/>
          <w:szCs w:val="24"/>
          <w:lang w:eastAsia="pl-PL"/>
        </w:rPr>
        <w:br/>
        <w:t xml:space="preserve">Wskazać powody: </w:t>
      </w:r>
      <w:r w:rsidRPr="005868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68E4">
        <w:rPr>
          <w:rFonts w:ascii="Times New Roman" w:eastAsia="Times New Roman" w:hAnsi="Times New Roman" w:cs="Times New Roman"/>
          <w:sz w:val="24"/>
          <w:szCs w:val="24"/>
          <w:lang w:eastAsia="pl-PL"/>
        </w:rPr>
        <w:br/>
        <w:t xml:space="preserve">&gt;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 xml:space="preserve">IV.6.3) Termin związania ofertą: </w:t>
      </w:r>
      <w:r w:rsidRPr="005868E4">
        <w:rPr>
          <w:rFonts w:ascii="Times New Roman" w:eastAsia="Times New Roman" w:hAnsi="Times New Roman" w:cs="Times New Roman"/>
          <w:sz w:val="24"/>
          <w:szCs w:val="24"/>
          <w:lang w:eastAsia="pl-PL"/>
        </w:rPr>
        <w:t xml:space="preserve">do: okres w dniach: 30 (od ostatecznego terminu składania ofert)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8E4">
        <w:rPr>
          <w:rFonts w:ascii="Times New Roman" w:eastAsia="Times New Roman" w:hAnsi="Times New Roman" w:cs="Times New Roman"/>
          <w:sz w:val="24"/>
          <w:szCs w:val="24"/>
          <w:lang w:eastAsia="pl-PL"/>
        </w:rPr>
        <w:t xml:space="preserve"> Nie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8E4">
        <w:rPr>
          <w:rFonts w:ascii="Times New Roman" w:eastAsia="Times New Roman" w:hAnsi="Times New Roman" w:cs="Times New Roman"/>
          <w:sz w:val="24"/>
          <w:szCs w:val="24"/>
          <w:lang w:eastAsia="pl-PL"/>
        </w:rPr>
        <w:t xml:space="preserve"> Nie </w:t>
      </w:r>
      <w:r w:rsidRPr="005868E4">
        <w:rPr>
          <w:rFonts w:ascii="Times New Roman" w:eastAsia="Times New Roman" w:hAnsi="Times New Roman" w:cs="Times New Roman"/>
          <w:sz w:val="24"/>
          <w:szCs w:val="24"/>
          <w:lang w:eastAsia="pl-PL"/>
        </w:rPr>
        <w:br/>
      </w:r>
      <w:r w:rsidRPr="005868E4">
        <w:rPr>
          <w:rFonts w:ascii="Times New Roman" w:eastAsia="Times New Roman" w:hAnsi="Times New Roman" w:cs="Times New Roman"/>
          <w:b/>
          <w:bCs/>
          <w:sz w:val="24"/>
          <w:szCs w:val="24"/>
          <w:lang w:eastAsia="pl-PL"/>
        </w:rPr>
        <w:t>IV.6.6) Informacje dodatkowe:</w:t>
      </w:r>
      <w:r w:rsidRPr="005868E4">
        <w:rPr>
          <w:rFonts w:ascii="Times New Roman" w:eastAsia="Times New Roman" w:hAnsi="Times New Roman" w:cs="Times New Roman"/>
          <w:sz w:val="24"/>
          <w:szCs w:val="24"/>
          <w:lang w:eastAsia="pl-PL"/>
        </w:rPr>
        <w:t xml:space="preserve"> </w:t>
      </w:r>
      <w:r w:rsidRPr="005868E4">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5868E4">
        <w:rPr>
          <w:rFonts w:ascii="Times New Roman" w:eastAsia="Times New Roman" w:hAnsi="Times New Roman" w:cs="Times New Roman"/>
          <w:sz w:val="24"/>
          <w:szCs w:val="24"/>
          <w:lang w:eastAsia="pl-PL"/>
        </w:rPr>
        <w:lastRenderedPageBreak/>
        <w:t>04.05.2016, str.  administratorem Pani/Pana danych</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1), dalej „RODO”, informuję, że:  osobowych jest Wójt Gminy Solec nad Wisłą Marek Szymczyk, tel. (48) 37  inspektorem ochrony danych osobowych w Urzędzie Gminy w Solcu</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61 266  nad Wisłą jest Roksana Dąbrowska –Czerwonka, email: iod@solec.pl, tel.  Pani/Pana dane osobowe przetwarzane będą</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 xml:space="preserve">(48) 37 61 266, pokój nr 4;  na podstawie art. 6 ust. 1 lit. c RODO w celu związanym z postępowaniem o udzielenie zamówienia publicznego /dane identyfikujące postępowanie, </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 xml:space="preserve">np. nazwa, numer/ prowadzonym w trybie przetargu nieograniczonego;  odbiorcami Pani/Pana danych osobowych będą osoby lub podmioty, którym udostępniona zostanie dokumentacja postępowania w oparciu o art. 8 oraz art. 96 ust. 3 ustawy z dnia 29 stycznia 2004 r. – Prawo zamówień </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 xml:space="preserve">publicznych (Dz. U. z 2017 r. poz. 1579 i 2018), dalej „ustawa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obowiązek</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 xml:space="preserve">okres przechowywania obejmuje cały czas trwania umowy;  podania przez Panią/Pana danych osobowych bezpośrednio Pani/Pana dotyczących jest wymogiem ustawowym określonym w przepisach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związanym z udziałem w postępowaniu o udzielenie zamówienia publicznego;  w</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 xml:space="preserve">konsekwencje niepodania określonych danych wynikają z ustawy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odniesieniu do Pani/Pana danych osobowych decyzje nie będą podejmowane w  posiada Pani/Pan:</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sposób zautomatyzowany, stosowanie do art. 22 RODO;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przysługuje Pani/Panu: − w</w:t>
      </w:r>
      <w:r w:rsidRPr="005868E4">
        <w:rPr>
          <w:rFonts w:ascii="Times New Roman" w:eastAsia="Times New Roman" w:hAnsi="Times New Roman" w:cs="Times New Roman"/>
          <w:sz w:val="24"/>
          <w:szCs w:val="24"/>
          <w:lang w:eastAsia="pl-PL"/>
        </w:rPr>
        <w:sym w:font="Symbol" w:char="F0D8"/>
      </w:r>
      <w:r w:rsidRPr="005868E4">
        <w:rPr>
          <w:rFonts w:ascii="Times New Roman" w:eastAsia="Times New Roman" w:hAnsi="Times New Roman" w:cs="Times New Roman"/>
          <w:sz w:val="24"/>
          <w:szCs w:val="24"/>
          <w:lang w:eastAsia="pl-PL"/>
        </w:rPr>
        <w:t xml:space="preserve">dotyczących narusza przepisy RODO;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5868E4">
        <w:rPr>
          <w:rFonts w:ascii="Times New Roman" w:eastAsia="Times New Roman" w:hAnsi="Times New Roman" w:cs="Times New Roman"/>
          <w:sz w:val="24"/>
          <w:szCs w:val="24"/>
          <w:lang w:eastAsia="pl-PL"/>
        </w:rPr>
        <w:t>Pzp</w:t>
      </w:r>
      <w:proofErr w:type="spellEnd"/>
      <w:r w:rsidRPr="005868E4">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68E4" w:rsidRPr="005868E4" w:rsidRDefault="005868E4" w:rsidP="005868E4">
      <w:pPr>
        <w:spacing w:after="0" w:line="240" w:lineRule="auto"/>
        <w:jc w:val="center"/>
        <w:rPr>
          <w:rFonts w:ascii="Times New Roman" w:eastAsia="Times New Roman" w:hAnsi="Times New Roman" w:cs="Times New Roman"/>
          <w:sz w:val="24"/>
          <w:szCs w:val="24"/>
          <w:lang w:eastAsia="pl-PL"/>
        </w:rPr>
      </w:pPr>
      <w:r w:rsidRPr="005868E4">
        <w:rPr>
          <w:rFonts w:ascii="Times New Roman" w:eastAsia="Times New Roman" w:hAnsi="Times New Roman" w:cs="Times New Roman"/>
          <w:sz w:val="24"/>
          <w:szCs w:val="24"/>
          <w:u w:val="single"/>
          <w:lang w:eastAsia="pl-PL"/>
        </w:rPr>
        <w:t xml:space="preserve">ZAŁĄCZNIK I - INFORMACJE DOTYCZĄCE OFERT CZĘŚCIOWYCH </w:t>
      </w:r>
    </w:p>
    <w:p w:rsidR="005868E4" w:rsidRPr="005868E4" w:rsidRDefault="005868E4" w:rsidP="005868E4">
      <w:pPr>
        <w:spacing w:after="0" w:line="240" w:lineRule="auto"/>
        <w:rPr>
          <w:rFonts w:ascii="Times New Roman" w:eastAsia="Times New Roman" w:hAnsi="Times New Roman" w:cs="Times New Roman"/>
          <w:sz w:val="24"/>
          <w:szCs w:val="24"/>
          <w:lang w:eastAsia="pl-PL"/>
        </w:rPr>
      </w:pPr>
    </w:p>
    <w:p w:rsidR="005868E4" w:rsidRPr="005868E4" w:rsidRDefault="005868E4" w:rsidP="005868E4">
      <w:pPr>
        <w:spacing w:after="0" w:line="240" w:lineRule="auto"/>
        <w:rPr>
          <w:rFonts w:ascii="Times New Roman" w:eastAsia="Times New Roman" w:hAnsi="Times New Roman" w:cs="Times New Roman"/>
          <w:sz w:val="24"/>
          <w:szCs w:val="24"/>
          <w:lang w:eastAsia="pl-PL"/>
        </w:rPr>
      </w:pPr>
    </w:p>
    <w:p w:rsidR="005868E4" w:rsidRPr="005868E4" w:rsidRDefault="005868E4" w:rsidP="005868E4">
      <w:pPr>
        <w:spacing w:after="240" w:line="240" w:lineRule="auto"/>
        <w:rPr>
          <w:rFonts w:ascii="Times New Roman" w:eastAsia="Times New Roman" w:hAnsi="Times New Roman" w:cs="Times New Roman"/>
          <w:sz w:val="24"/>
          <w:szCs w:val="24"/>
          <w:lang w:eastAsia="pl-PL"/>
        </w:rPr>
      </w:pPr>
    </w:p>
    <w:p w:rsidR="005868E4" w:rsidRPr="005868E4" w:rsidRDefault="005868E4" w:rsidP="005868E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868E4" w:rsidRPr="005868E4" w:rsidTr="005868E4">
        <w:trPr>
          <w:tblCellSpacing w:w="15" w:type="dxa"/>
        </w:trPr>
        <w:tc>
          <w:tcPr>
            <w:tcW w:w="0" w:type="auto"/>
            <w:vAlign w:val="center"/>
            <w:hideMark/>
          </w:tcPr>
          <w:p w:rsidR="005868E4" w:rsidRPr="005868E4" w:rsidRDefault="005868E4" w:rsidP="005868E4">
            <w:pPr>
              <w:spacing w:after="0" w:line="240" w:lineRule="auto"/>
              <w:rPr>
                <w:rFonts w:ascii="Times New Roman" w:eastAsia="Times New Roman" w:hAnsi="Times New Roman" w:cs="Times New Roman"/>
                <w:sz w:val="24"/>
                <w:szCs w:val="24"/>
                <w:lang w:eastAsia="pl-PL"/>
              </w:rPr>
            </w:pPr>
          </w:p>
        </w:tc>
      </w:tr>
    </w:tbl>
    <w:p w:rsidR="0080717C" w:rsidRDefault="005868E4"/>
    <w:sectPr w:rsidR="0080717C" w:rsidSect="00D34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868E4"/>
    <w:rsid w:val="005868E4"/>
    <w:rsid w:val="00707D7B"/>
    <w:rsid w:val="00D34160"/>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1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2743">
      <w:bodyDiv w:val="1"/>
      <w:marLeft w:val="0"/>
      <w:marRight w:val="0"/>
      <w:marTop w:val="0"/>
      <w:marBottom w:val="0"/>
      <w:divBdr>
        <w:top w:val="none" w:sz="0" w:space="0" w:color="auto"/>
        <w:left w:val="none" w:sz="0" w:space="0" w:color="auto"/>
        <w:bottom w:val="none" w:sz="0" w:space="0" w:color="auto"/>
        <w:right w:val="none" w:sz="0" w:space="0" w:color="auto"/>
      </w:divBdr>
      <w:divsChild>
        <w:div w:id="65300777">
          <w:marLeft w:val="0"/>
          <w:marRight w:val="0"/>
          <w:marTop w:val="0"/>
          <w:marBottom w:val="0"/>
          <w:divBdr>
            <w:top w:val="none" w:sz="0" w:space="0" w:color="auto"/>
            <w:left w:val="none" w:sz="0" w:space="0" w:color="auto"/>
            <w:bottom w:val="none" w:sz="0" w:space="0" w:color="auto"/>
            <w:right w:val="none" w:sz="0" w:space="0" w:color="auto"/>
          </w:divBdr>
          <w:divsChild>
            <w:div w:id="307512266">
              <w:marLeft w:val="0"/>
              <w:marRight w:val="0"/>
              <w:marTop w:val="0"/>
              <w:marBottom w:val="0"/>
              <w:divBdr>
                <w:top w:val="none" w:sz="0" w:space="0" w:color="auto"/>
                <w:left w:val="none" w:sz="0" w:space="0" w:color="auto"/>
                <w:bottom w:val="none" w:sz="0" w:space="0" w:color="auto"/>
                <w:right w:val="none" w:sz="0" w:space="0" w:color="auto"/>
              </w:divBdr>
            </w:div>
            <w:div w:id="954094252">
              <w:marLeft w:val="0"/>
              <w:marRight w:val="0"/>
              <w:marTop w:val="0"/>
              <w:marBottom w:val="0"/>
              <w:divBdr>
                <w:top w:val="none" w:sz="0" w:space="0" w:color="auto"/>
                <w:left w:val="none" w:sz="0" w:space="0" w:color="auto"/>
                <w:bottom w:val="none" w:sz="0" w:space="0" w:color="auto"/>
                <w:right w:val="none" w:sz="0" w:space="0" w:color="auto"/>
              </w:divBdr>
            </w:div>
            <w:div w:id="579565317">
              <w:marLeft w:val="0"/>
              <w:marRight w:val="0"/>
              <w:marTop w:val="0"/>
              <w:marBottom w:val="0"/>
              <w:divBdr>
                <w:top w:val="none" w:sz="0" w:space="0" w:color="auto"/>
                <w:left w:val="none" w:sz="0" w:space="0" w:color="auto"/>
                <w:bottom w:val="none" w:sz="0" w:space="0" w:color="auto"/>
                <w:right w:val="none" w:sz="0" w:space="0" w:color="auto"/>
              </w:divBdr>
              <w:divsChild>
                <w:div w:id="1025789311">
                  <w:marLeft w:val="0"/>
                  <w:marRight w:val="0"/>
                  <w:marTop w:val="0"/>
                  <w:marBottom w:val="0"/>
                  <w:divBdr>
                    <w:top w:val="none" w:sz="0" w:space="0" w:color="auto"/>
                    <w:left w:val="none" w:sz="0" w:space="0" w:color="auto"/>
                    <w:bottom w:val="none" w:sz="0" w:space="0" w:color="auto"/>
                    <w:right w:val="none" w:sz="0" w:space="0" w:color="auto"/>
                  </w:divBdr>
                </w:div>
              </w:divsChild>
            </w:div>
            <w:div w:id="2116513071">
              <w:marLeft w:val="0"/>
              <w:marRight w:val="0"/>
              <w:marTop w:val="0"/>
              <w:marBottom w:val="0"/>
              <w:divBdr>
                <w:top w:val="none" w:sz="0" w:space="0" w:color="auto"/>
                <w:left w:val="none" w:sz="0" w:space="0" w:color="auto"/>
                <w:bottom w:val="none" w:sz="0" w:space="0" w:color="auto"/>
                <w:right w:val="none" w:sz="0" w:space="0" w:color="auto"/>
              </w:divBdr>
              <w:divsChild>
                <w:div w:id="606691024">
                  <w:marLeft w:val="0"/>
                  <w:marRight w:val="0"/>
                  <w:marTop w:val="0"/>
                  <w:marBottom w:val="0"/>
                  <w:divBdr>
                    <w:top w:val="none" w:sz="0" w:space="0" w:color="auto"/>
                    <w:left w:val="none" w:sz="0" w:space="0" w:color="auto"/>
                    <w:bottom w:val="none" w:sz="0" w:space="0" w:color="auto"/>
                    <w:right w:val="none" w:sz="0" w:space="0" w:color="auto"/>
                  </w:divBdr>
                </w:div>
              </w:divsChild>
            </w:div>
            <w:div w:id="2030835357">
              <w:marLeft w:val="0"/>
              <w:marRight w:val="0"/>
              <w:marTop w:val="0"/>
              <w:marBottom w:val="0"/>
              <w:divBdr>
                <w:top w:val="none" w:sz="0" w:space="0" w:color="auto"/>
                <w:left w:val="none" w:sz="0" w:space="0" w:color="auto"/>
                <w:bottom w:val="none" w:sz="0" w:space="0" w:color="auto"/>
                <w:right w:val="none" w:sz="0" w:space="0" w:color="auto"/>
              </w:divBdr>
              <w:divsChild>
                <w:div w:id="1336375630">
                  <w:marLeft w:val="0"/>
                  <w:marRight w:val="0"/>
                  <w:marTop w:val="0"/>
                  <w:marBottom w:val="0"/>
                  <w:divBdr>
                    <w:top w:val="none" w:sz="0" w:space="0" w:color="auto"/>
                    <w:left w:val="none" w:sz="0" w:space="0" w:color="auto"/>
                    <w:bottom w:val="none" w:sz="0" w:space="0" w:color="auto"/>
                    <w:right w:val="none" w:sz="0" w:space="0" w:color="auto"/>
                  </w:divBdr>
                </w:div>
                <w:div w:id="1582719336">
                  <w:marLeft w:val="0"/>
                  <w:marRight w:val="0"/>
                  <w:marTop w:val="0"/>
                  <w:marBottom w:val="0"/>
                  <w:divBdr>
                    <w:top w:val="none" w:sz="0" w:space="0" w:color="auto"/>
                    <w:left w:val="none" w:sz="0" w:space="0" w:color="auto"/>
                    <w:bottom w:val="none" w:sz="0" w:space="0" w:color="auto"/>
                    <w:right w:val="none" w:sz="0" w:space="0" w:color="auto"/>
                  </w:divBdr>
                </w:div>
                <w:div w:id="2024625839">
                  <w:marLeft w:val="0"/>
                  <w:marRight w:val="0"/>
                  <w:marTop w:val="0"/>
                  <w:marBottom w:val="0"/>
                  <w:divBdr>
                    <w:top w:val="none" w:sz="0" w:space="0" w:color="auto"/>
                    <w:left w:val="none" w:sz="0" w:space="0" w:color="auto"/>
                    <w:bottom w:val="none" w:sz="0" w:space="0" w:color="auto"/>
                    <w:right w:val="none" w:sz="0" w:space="0" w:color="auto"/>
                  </w:divBdr>
                </w:div>
                <w:div w:id="254560734">
                  <w:marLeft w:val="0"/>
                  <w:marRight w:val="0"/>
                  <w:marTop w:val="0"/>
                  <w:marBottom w:val="0"/>
                  <w:divBdr>
                    <w:top w:val="none" w:sz="0" w:space="0" w:color="auto"/>
                    <w:left w:val="none" w:sz="0" w:space="0" w:color="auto"/>
                    <w:bottom w:val="none" w:sz="0" w:space="0" w:color="auto"/>
                    <w:right w:val="none" w:sz="0" w:space="0" w:color="auto"/>
                  </w:divBdr>
                </w:div>
              </w:divsChild>
            </w:div>
            <w:div w:id="1886092791">
              <w:marLeft w:val="0"/>
              <w:marRight w:val="0"/>
              <w:marTop w:val="0"/>
              <w:marBottom w:val="0"/>
              <w:divBdr>
                <w:top w:val="none" w:sz="0" w:space="0" w:color="auto"/>
                <w:left w:val="none" w:sz="0" w:space="0" w:color="auto"/>
                <w:bottom w:val="none" w:sz="0" w:space="0" w:color="auto"/>
                <w:right w:val="none" w:sz="0" w:space="0" w:color="auto"/>
              </w:divBdr>
              <w:divsChild>
                <w:div w:id="399717023">
                  <w:marLeft w:val="0"/>
                  <w:marRight w:val="0"/>
                  <w:marTop w:val="0"/>
                  <w:marBottom w:val="0"/>
                  <w:divBdr>
                    <w:top w:val="none" w:sz="0" w:space="0" w:color="auto"/>
                    <w:left w:val="none" w:sz="0" w:space="0" w:color="auto"/>
                    <w:bottom w:val="none" w:sz="0" w:space="0" w:color="auto"/>
                    <w:right w:val="none" w:sz="0" w:space="0" w:color="auto"/>
                  </w:divBdr>
                </w:div>
                <w:div w:id="253437047">
                  <w:marLeft w:val="0"/>
                  <w:marRight w:val="0"/>
                  <w:marTop w:val="0"/>
                  <w:marBottom w:val="0"/>
                  <w:divBdr>
                    <w:top w:val="none" w:sz="0" w:space="0" w:color="auto"/>
                    <w:left w:val="none" w:sz="0" w:space="0" w:color="auto"/>
                    <w:bottom w:val="none" w:sz="0" w:space="0" w:color="auto"/>
                    <w:right w:val="none" w:sz="0" w:space="0" w:color="auto"/>
                  </w:divBdr>
                </w:div>
                <w:div w:id="61568552">
                  <w:marLeft w:val="0"/>
                  <w:marRight w:val="0"/>
                  <w:marTop w:val="0"/>
                  <w:marBottom w:val="0"/>
                  <w:divBdr>
                    <w:top w:val="none" w:sz="0" w:space="0" w:color="auto"/>
                    <w:left w:val="none" w:sz="0" w:space="0" w:color="auto"/>
                    <w:bottom w:val="none" w:sz="0" w:space="0" w:color="auto"/>
                    <w:right w:val="none" w:sz="0" w:space="0" w:color="auto"/>
                  </w:divBdr>
                </w:div>
                <w:div w:id="164521761">
                  <w:marLeft w:val="0"/>
                  <w:marRight w:val="0"/>
                  <w:marTop w:val="0"/>
                  <w:marBottom w:val="0"/>
                  <w:divBdr>
                    <w:top w:val="none" w:sz="0" w:space="0" w:color="auto"/>
                    <w:left w:val="none" w:sz="0" w:space="0" w:color="auto"/>
                    <w:bottom w:val="none" w:sz="0" w:space="0" w:color="auto"/>
                    <w:right w:val="none" w:sz="0" w:space="0" w:color="auto"/>
                  </w:divBdr>
                </w:div>
                <w:div w:id="49502454">
                  <w:marLeft w:val="0"/>
                  <w:marRight w:val="0"/>
                  <w:marTop w:val="0"/>
                  <w:marBottom w:val="0"/>
                  <w:divBdr>
                    <w:top w:val="none" w:sz="0" w:space="0" w:color="auto"/>
                    <w:left w:val="none" w:sz="0" w:space="0" w:color="auto"/>
                    <w:bottom w:val="none" w:sz="0" w:space="0" w:color="auto"/>
                    <w:right w:val="none" w:sz="0" w:space="0" w:color="auto"/>
                  </w:divBdr>
                </w:div>
                <w:div w:id="1969437492">
                  <w:marLeft w:val="0"/>
                  <w:marRight w:val="0"/>
                  <w:marTop w:val="0"/>
                  <w:marBottom w:val="0"/>
                  <w:divBdr>
                    <w:top w:val="none" w:sz="0" w:space="0" w:color="auto"/>
                    <w:left w:val="none" w:sz="0" w:space="0" w:color="auto"/>
                    <w:bottom w:val="none" w:sz="0" w:space="0" w:color="auto"/>
                    <w:right w:val="none" w:sz="0" w:space="0" w:color="auto"/>
                  </w:divBdr>
                </w:div>
                <w:div w:id="1469396268">
                  <w:marLeft w:val="0"/>
                  <w:marRight w:val="0"/>
                  <w:marTop w:val="0"/>
                  <w:marBottom w:val="0"/>
                  <w:divBdr>
                    <w:top w:val="none" w:sz="0" w:space="0" w:color="auto"/>
                    <w:left w:val="none" w:sz="0" w:space="0" w:color="auto"/>
                    <w:bottom w:val="none" w:sz="0" w:space="0" w:color="auto"/>
                    <w:right w:val="none" w:sz="0" w:space="0" w:color="auto"/>
                  </w:divBdr>
                </w:div>
              </w:divsChild>
            </w:div>
            <w:div w:id="646059229">
              <w:marLeft w:val="0"/>
              <w:marRight w:val="0"/>
              <w:marTop w:val="0"/>
              <w:marBottom w:val="0"/>
              <w:divBdr>
                <w:top w:val="none" w:sz="0" w:space="0" w:color="auto"/>
                <w:left w:val="none" w:sz="0" w:space="0" w:color="auto"/>
                <w:bottom w:val="none" w:sz="0" w:space="0" w:color="auto"/>
                <w:right w:val="none" w:sz="0" w:space="0" w:color="auto"/>
              </w:divBdr>
              <w:divsChild>
                <w:div w:id="608662074">
                  <w:marLeft w:val="0"/>
                  <w:marRight w:val="0"/>
                  <w:marTop w:val="0"/>
                  <w:marBottom w:val="0"/>
                  <w:divBdr>
                    <w:top w:val="none" w:sz="0" w:space="0" w:color="auto"/>
                    <w:left w:val="none" w:sz="0" w:space="0" w:color="auto"/>
                    <w:bottom w:val="none" w:sz="0" w:space="0" w:color="auto"/>
                    <w:right w:val="none" w:sz="0" w:space="0" w:color="auto"/>
                  </w:divBdr>
                </w:div>
                <w:div w:id="1271815909">
                  <w:marLeft w:val="0"/>
                  <w:marRight w:val="0"/>
                  <w:marTop w:val="0"/>
                  <w:marBottom w:val="0"/>
                  <w:divBdr>
                    <w:top w:val="none" w:sz="0" w:space="0" w:color="auto"/>
                    <w:left w:val="none" w:sz="0" w:space="0" w:color="auto"/>
                    <w:bottom w:val="none" w:sz="0" w:space="0" w:color="auto"/>
                    <w:right w:val="none" w:sz="0" w:space="0" w:color="auto"/>
                  </w:divBdr>
                </w:div>
              </w:divsChild>
            </w:div>
            <w:div w:id="1032464142">
              <w:marLeft w:val="0"/>
              <w:marRight w:val="0"/>
              <w:marTop w:val="0"/>
              <w:marBottom w:val="0"/>
              <w:divBdr>
                <w:top w:val="none" w:sz="0" w:space="0" w:color="auto"/>
                <w:left w:val="none" w:sz="0" w:space="0" w:color="auto"/>
                <w:bottom w:val="none" w:sz="0" w:space="0" w:color="auto"/>
                <w:right w:val="none" w:sz="0" w:space="0" w:color="auto"/>
              </w:divBdr>
              <w:divsChild>
                <w:div w:id="12078041">
                  <w:marLeft w:val="0"/>
                  <w:marRight w:val="0"/>
                  <w:marTop w:val="0"/>
                  <w:marBottom w:val="0"/>
                  <w:divBdr>
                    <w:top w:val="none" w:sz="0" w:space="0" w:color="auto"/>
                    <w:left w:val="none" w:sz="0" w:space="0" w:color="auto"/>
                    <w:bottom w:val="none" w:sz="0" w:space="0" w:color="auto"/>
                    <w:right w:val="none" w:sz="0" w:space="0" w:color="auto"/>
                  </w:divBdr>
                </w:div>
                <w:div w:id="1867475168">
                  <w:marLeft w:val="0"/>
                  <w:marRight w:val="0"/>
                  <w:marTop w:val="0"/>
                  <w:marBottom w:val="0"/>
                  <w:divBdr>
                    <w:top w:val="none" w:sz="0" w:space="0" w:color="auto"/>
                    <w:left w:val="none" w:sz="0" w:space="0" w:color="auto"/>
                    <w:bottom w:val="none" w:sz="0" w:space="0" w:color="auto"/>
                    <w:right w:val="none" w:sz="0" w:space="0" w:color="auto"/>
                  </w:divBdr>
                </w:div>
                <w:div w:id="1854804504">
                  <w:marLeft w:val="0"/>
                  <w:marRight w:val="0"/>
                  <w:marTop w:val="0"/>
                  <w:marBottom w:val="0"/>
                  <w:divBdr>
                    <w:top w:val="none" w:sz="0" w:space="0" w:color="auto"/>
                    <w:left w:val="none" w:sz="0" w:space="0" w:color="auto"/>
                    <w:bottom w:val="none" w:sz="0" w:space="0" w:color="auto"/>
                    <w:right w:val="none" w:sz="0" w:space="0" w:color="auto"/>
                  </w:divBdr>
                </w:div>
                <w:div w:id="842471881">
                  <w:marLeft w:val="0"/>
                  <w:marRight w:val="0"/>
                  <w:marTop w:val="0"/>
                  <w:marBottom w:val="0"/>
                  <w:divBdr>
                    <w:top w:val="none" w:sz="0" w:space="0" w:color="auto"/>
                    <w:left w:val="none" w:sz="0" w:space="0" w:color="auto"/>
                    <w:bottom w:val="none" w:sz="0" w:space="0" w:color="auto"/>
                    <w:right w:val="none" w:sz="0" w:space="0" w:color="auto"/>
                  </w:divBdr>
                </w:div>
                <w:div w:id="1380129876">
                  <w:marLeft w:val="0"/>
                  <w:marRight w:val="0"/>
                  <w:marTop w:val="0"/>
                  <w:marBottom w:val="0"/>
                  <w:divBdr>
                    <w:top w:val="none" w:sz="0" w:space="0" w:color="auto"/>
                    <w:left w:val="none" w:sz="0" w:space="0" w:color="auto"/>
                    <w:bottom w:val="none" w:sz="0" w:space="0" w:color="auto"/>
                    <w:right w:val="none" w:sz="0" w:space="0" w:color="auto"/>
                  </w:divBdr>
                </w:div>
                <w:div w:id="1700282521">
                  <w:marLeft w:val="0"/>
                  <w:marRight w:val="0"/>
                  <w:marTop w:val="0"/>
                  <w:marBottom w:val="0"/>
                  <w:divBdr>
                    <w:top w:val="none" w:sz="0" w:space="0" w:color="auto"/>
                    <w:left w:val="none" w:sz="0" w:space="0" w:color="auto"/>
                    <w:bottom w:val="none" w:sz="0" w:space="0" w:color="auto"/>
                    <w:right w:val="none" w:sz="0" w:space="0" w:color="auto"/>
                  </w:divBdr>
                </w:div>
                <w:div w:id="942344034">
                  <w:marLeft w:val="0"/>
                  <w:marRight w:val="0"/>
                  <w:marTop w:val="0"/>
                  <w:marBottom w:val="0"/>
                  <w:divBdr>
                    <w:top w:val="none" w:sz="0" w:space="0" w:color="auto"/>
                    <w:left w:val="none" w:sz="0" w:space="0" w:color="auto"/>
                    <w:bottom w:val="none" w:sz="0" w:space="0" w:color="auto"/>
                    <w:right w:val="none" w:sz="0" w:space="0" w:color="auto"/>
                  </w:divBdr>
                </w:div>
              </w:divsChild>
            </w:div>
            <w:div w:id="1869099561">
              <w:marLeft w:val="0"/>
              <w:marRight w:val="0"/>
              <w:marTop w:val="0"/>
              <w:marBottom w:val="0"/>
              <w:divBdr>
                <w:top w:val="none" w:sz="0" w:space="0" w:color="auto"/>
                <w:left w:val="none" w:sz="0" w:space="0" w:color="auto"/>
                <w:bottom w:val="none" w:sz="0" w:space="0" w:color="auto"/>
                <w:right w:val="none" w:sz="0" w:space="0" w:color="auto"/>
              </w:divBdr>
              <w:divsChild>
                <w:div w:id="1469472706">
                  <w:marLeft w:val="0"/>
                  <w:marRight w:val="0"/>
                  <w:marTop w:val="0"/>
                  <w:marBottom w:val="0"/>
                  <w:divBdr>
                    <w:top w:val="none" w:sz="0" w:space="0" w:color="auto"/>
                    <w:left w:val="none" w:sz="0" w:space="0" w:color="auto"/>
                    <w:bottom w:val="none" w:sz="0" w:space="0" w:color="auto"/>
                    <w:right w:val="none" w:sz="0" w:space="0" w:color="auto"/>
                  </w:divBdr>
                </w:div>
                <w:div w:id="1192258862">
                  <w:marLeft w:val="0"/>
                  <w:marRight w:val="0"/>
                  <w:marTop w:val="0"/>
                  <w:marBottom w:val="0"/>
                  <w:divBdr>
                    <w:top w:val="none" w:sz="0" w:space="0" w:color="auto"/>
                    <w:left w:val="none" w:sz="0" w:space="0" w:color="auto"/>
                    <w:bottom w:val="none" w:sz="0" w:space="0" w:color="auto"/>
                    <w:right w:val="none" w:sz="0" w:space="0" w:color="auto"/>
                  </w:divBdr>
                </w:div>
                <w:div w:id="638656611">
                  <w:marLeft w:val="0"/>
                  <w:marRight w:val="0"/>
                  <w:marTop w:val="0"/>
                  <w:marBottom w:val="0"/>
                  <w:divBdr>
                    <w:top w:val="none" w:sz="0" w:space="0" w:color="auto"/>
                    <w:left w:val="none" w:sz="0" w:space="0" w:color="auto"/>
                    <w:bottom w:val="none" w:sz="0" w:space="0" w:color="auto"/>
                    <w:right w:val="none" w:sz="0" w:space="0" w:color="auto"/>
                  </w:divBdr>
                </w:div>
                <w:div w:id="402142308">
                  <w:marLeft w:val="0"/>
                  <w:marRight w:val="0"/>
                  <w:marTop w:val="0"/>
                  <w:marBottom w:val="0"/>
                  <w:divBdr>
                    <w:top w:val="none" w:sz="0" w:space="0" w:color="auto"/>
                    <w:left w:val="none" w:sz="0" w:space="0" w:color="auto"/>
                    <w:bottom w:val="none" w:sz="0" w:space="0" w:color="auto"/>
                    <w:right w:val="none" w:sz="0" w:space="0" w:color="auto"/>
                  </w:divBdr>
                </w:div>
                <w:div w:id="1944609866">
                  <w:marLeft w:val="0"/>
                  <w:marRight w:val="0"/>
                  <w:marTop w:val="0"/>
                  <w:marBottom w:val="0"/>
                  <w:divBdr>
                    <w:top w:val="none" w:sz="0" w:space="0" w:color="auto"/>
                    <w:left w:val="none" w:sz="0" w:space="0" w:color="auto"/>
                    <w:bottom w:val="none" w:sz="0" w:space="0" w:color="auto"/>
                    <w:right w:val="none" w:sz="0" w:space="0" w:color="auto"/>
                  </w:divBdr>
                </w:div>
                <w:div w:id="601107071">
                  <w:marLeft w:val="0"/>
                  <w:marRight w:val="0"/>
                  <w:marTop w:val="0"/>
                  <w:marBottom w:val="0"/>
                  <w:divBdr>
                    <w:top w:val="none" w:sz="0" w:space="0" w:color="auto"/>
                    <w:left w:val="none" w:sz="0" w:space="0" w:color="auto"/>
                    <w:bottom w:val="none" w:sz="0" w:space="0" w:color="auto"/>
                    <w:right w:val="none" w:sz="0" w:space="0" w:color="auto"/>
                  </w:divBdr>
                </w:div>
                <w:div w:id="1341465950">
                  <w:marLeft w:val="0"/>
                  <w:marRight w:val="0"/>
                  <w:marTop w:val="0"/>
                  <w:marBottom w:val="0"/>
                  <w:divBdr>
                    <w:top w:val="none" w:sz="0" w:space="0" w:color="auto"/>
                    <w:left w:val="none" w:sz="0" w:space="0" w:color="auto"/>
                    <w:bottom w:val="none" w:sz="0" w:space="0" w:color="auto"/>
                    <w:right w:val="none" w:sz="0" w:space="0" w:color="auto"/>
                  </w:divBdr>
                </w:div>
                <w:div w:id="215775520">
                  <w:marLeft w:val="0"/>
                  <w:marRight w:val="0"/>
                  <w:marTop w:val="0"/>
                  <w:marBottom w:val="0"/>
                  <w:divBdr>
                    <w:top w:val="none" w:sz="0" w:space="0" w:color="auto"/>
                    <w:left w:val="none" w:sz="0" w:space="0" w:color="auto"/>
                    <w:bottom w:val="none" w:sz="0" w:space="0" w:color="auto"/>
                    <w:right w:val="none" w:sz="0" w:space="0" w:color="auto"/>
                  </w:divBdr>
                </w:div>
                <w:div w:id="1871650411">
                  <w:marLeft w:val="0"/>
                  <w:marRight w:val="0"/>
                  <w:marTop w:val="0"/>
                  <w:marBottom w:val="0"/>
                  <w:divBdr>
                    <w:top w:val="none" w:sz="0" w:space="0" w:color="auto"/>
                    <w:left w:val="none" w:sz="0" w:space="0" w:color="auto"/>
                    <w:bottom w:val="none" w:sz="0" w:space="0" w:color="auto"/>
                    <w:right w:val="none" w:sz="0" w:space="0" w:color="auto"/>
                  </w:divBdr>
                </w:div>
              </w:divsChild>
            </w:div>
            <w:div w:id="15101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5239</Words>
  <Characters>31436</Characters>
  <Application>Microsoft Office Word</Application>
  <DocSecurity>0</DocSecurity>
  <Lines>261</Lines>
  <Paragraphs>73</Paragraphs>
  <ScaleCrop>false</ScaleCrop>
  <Company>UGS</Company>
  <LinksUpToDate>false</LinksUpToDate>
  <CharactersWithSpaces>36602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1</cp:revision>
  <dcterms:created xsi:type="dcterms:W3CDTF">2018-08-01T14:06:00Z</dcterms:created>
  <dcterms:modified xsi:type="dcterms:W3CDTF">2018-08-01T14:10:00Z</dcterms:modified>
</cp:coreProperties>
</file>